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D02C4" w14:textId="0C481DB3" w:rsidR="00562400" w:rsidRPr="00562400" w:rsidRDefault="00562400" w:rsidP="00562400">
      <w:pPr>
        <w:tabs>
          <w:tab w:val="center" w:pos="4536"/>
          <w:tab w:val="right" w:pos="8280"/>
          <w:tab w:val="right" w:pos="9781"/>
        </w:tabs>
        <w:ind w:right="-58"/>
        <w:rPr>
          <w:rFonts w:ascii="Arial" w:hAnsi="Arial" w:cs="Arial"/>
          <w:b/>
          <w:bCs/>
          <w:sz w:val="28"/>
        </w:rPr>
      </w:pPr>
      <w:r w:rsidRPr="00562400">
        <w:rPr>
          <w:rFonts w:ascii="Arial" w:hAnsi="Arial" w:cs="Arial"/>
          <w:b/>
          <w:bCs/>
          <w:sz w:val="28"/>
        </w:rPr>
        <w:t>3GPP TSG RAN WG1 Meeting #</w:t>
      </w:r>
      <w:r w:rsidRPr="00562400">
        <w:rPr>
          <w:rFonts w:ascii="Arial" w:eastAsia="MS Mincho" w:hAnsi="Arial" w:cs="Arial"/>
          <w:b/>
          <w:bCs/>
          <w:sz w:val="28"/>
          <w:lang w:eastAsia="ja-JP"/>
        </w:rPr>
        <w:t>90</w:t>
      </w:r>
      <w:r w:rsidRPr="00562400">
        <w:rPr>
          <w:rFonts w:ascii="Arial" w:hAnsi="Arial" w:cs="Arial"/>
          <w:b/>
          <w:bCs/>
          <w:sz w:val="28"/>
        </w:rPr>
        <w:t xml:space="preserve">               </w:t>
      </w:r>
      <w:r w:rsidRPr="00562400">
        <w:rPr>
          <w:rFonts w:ascii="Arial" w:eastAsia="MS Mincho" w:hAnsi="Arial" w:cs="Arial"/>
          <w:b/>
          <w:bCs/>
          <w:sz w:val="28"/>
          <w:lang w:eastAsia="ja-JP"/>
        </w:rPr>
        <w:t xml:space="preserve">                            </w:t>
      </w:r>
      <w:r w:rsidRPr="00562400">
        <w:rPr>
          <w:rFonts w:ascii="Arial" w:hAnsi="Arial" w:cs="Arial"/>
          <w:b/>
          <w:bCs/>
          <w:sz w:val="28"/>
        </w:rPr>
        <w:tab/>
      </w:r>
      <w:r w:rsidR="005262DF" w:rsidRPr="005262DF">
        <w:rPr>
          <w:rFonts w:ascii="Arial" w:hAnsi="Arial" w:cs="Arial"/>
          <w:b/>
          <w:bCs/>
          <w:sz w:val="28"/>
        </w:rPr>
        <w:t>R1-1712760</w:t>
      </w:r>
    </w:p>
    <w:p w14:paraId="2B20131D" w14:textId="77777777" w:rsidR="00562400" w:rsidRPr="00562400" w:rsidRDefault="00562400" w:rsidP="00562400">
      <w:pPr>
        <w:tabs>
          <w:tab w:val="center" w:pos="4536"/>
          <w:tab w:val="right" w:pos="9072"/>
        </w:tabs>
        <w:rPr>
          <w:rFonts w:ascii="Arial" w:eastAsia="MS Mincho" w:hAnsi="Arial" w:cs="Arial"/>
          <w:b/>
          <w:bCs/>
          <w:sz w:val="28"/>
          <w:lang w:eastAsia="ja-JP"/>
        </w:rPr>
      </w:pPr>
      <w:r w:rsidRPr="00562400">
        <w:rPr>
          <w:rFonts w:ascii="Arial" w:eastAsia="MS Mincho" w:hAnsi="Arial" w:cs="Arial"/>
          <w:b/>
          <w:bCs/>
          <w:sz w:val="28"/>
          <w:lang w:eastAsia="ja-JP"/>
        </w:rPr>
        <w:t>Prague</w:t>
      </w:r>
      <w:r w:rsidRPr="00562400">
        <w:rPr>
          <w:rFonts w:ascii="Arial" w:hAnsi="Arial" w:cs="Arial"/>
          <w:b/>
          <w:bCs/>
          <w:sz w:val="28"/>
        </w:rPr>
        <w:t xml:space="preserve">, </w:t>
      </w:r>
      <w:r w:rsidRPr="00562400">
        <w:rPr>
          <w:rFonts w:ascii="Arial" w:eastAsia="MS Mincho" w:hAnsi="Arial" w:cs="Arial"/>
          <w:b/>
          <w:bCs/>
          <w:sz w:val="28"/>
          <w:lang w:eastAsia="ja-JP"/>
        </w:rPr>
        <w:t>Czechia,</w:t>
      </w:r>
      <w:r w:rsidRPr="00562400">
        <w:rPr>
          <w:rFonts w:ascii="Arial" w:hAnsi="Arial" w:cs="Arial"/>
          <w:b/>
          <w:bCs/>
          <w:sz w:val="28"/>
        </w:rPr>
        <w:t xml:space="preserve"> </w:t>
      </w:r>
      <w:r w:rsidRPr="00562400">
        <w:rPr>
          <w:rFonts w:ascii="Arial" w:eastAsia="MS Mincho" w:hAnsi="Arial" w:cs="Arial"/>
          <w:b/>
          <w:bCs/>
          <w:sz w:val="28"/>
          <w:lang w:eastAsia="ja-JP"/>
        </w:rPr>
        <w:t xml:space="preserve">21th </w:t>
      </w:r>
      <w:r w:rsidRPr="00562400">
        <w:rPr>
          <w:rFonts w:ascii="Arial" w:hAnsi="Arial" w:cs="Arial"/>
          <w:b/>
          <w:bCs/>
          <w:sz w:val="28"/>
        </w:rPr>
        <w:t xml:space="preserve">– </w:t>
      </w:r>
      <w:r w:rsidRPr="00562400">
        <w:rPr>
          <w:rFonts w:ascii="Arial" w:eastAsia="MS Mincho" w:hAnsi="Arial" w:cs="Arial"/>
          <w:b/>
          <w:bCs/>
          <w:sz w:val="28"/>
          <w:lang w:eastAsia="ja-JP"/>
        </w:rPr>
        <w:t>25th</w:t>
      </w:r>
      <w:r w:rsidRPr="00562400">
        <w:rPr>
          <w:rFonts w:ascii="Arial" w:hAnsi="Arial" w:cs="Arial"/>
          <w:b/>
          <w:bCs/>
          <w:sz w:val="28"/>
        </w:rPr>
        <w:t xml:space="preserve"> </w:t>
      </w:r>
      <w:r w:rsidRPr="00562400">
        <w:rPr>
          <w:rFonts w:ascii="Arial" w:eastAsia="MS Mincho" w:hAnsi="Arial" w:cs="Arial"/>
          <w:b/>
          <w:bCs/>
          <w:sz w:val="28"/>
          <w:lang w:eastAsia="ja-JP"/>
        </w:rPr>
        <w:t>August</w:t>
      </w:r>
      <w:r w:rsidRPr="00562400">
        <w:rPr>
          <w:rFonts w:ascii="Arial" w:hAnsi="Arial" w:cs="Arial"/>
          <w:b/>
          <w:bCs/>
          <w:sz w:val="28"/>
        </w:rPr>
        <w:t xml:space="preserve"> 201</w:t>
      </w:r>
      <w:r w:rsidRPr="00562400">
        <w:rPr>
          <w:rFonts w:ascii="Arial" w:eastAsia="MS Mincho" w:hAnsi="Arial" w:cs="Arial"/>
          <w:b/>
          <w:bCs/>
          <w:sz w:val="28"/>
          <w:lang w:eastAsia="ja-JP"/>
        </w:rPr>
        <w:t>7</w:t>
      </w:r>
    </w:p>
    <w:p w14:paraId="2DD42AB3" w14:textId="77777777" w:rsidR="005223FF" w:rsidRPr="00562400"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5083991E"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Agenda item:</w:t>
      </w:r>
      <w:r w:rsidRPr="00562400">
        <w:rPr>
          <w:rFonts w:ascii="Arial" w:eastAsia="Calibri" w:hAnsi="Arial" w:cs="Arial"/>
          <w:kern w:val="0"/>
          <w:sz w:val="24"/>
          <w:szCs w:val="20"/>
          <w:lang w:eastAsia="en-US"/>
        </w:rPr>
        <w:tab/>
      </w:r>
      <w:bookmarkStart w:id="0" w:name="Source"/>
      <w:bookmarkEnd w:id="0"/>
      <w:r w:rsidR="005262DF">
        <w:rPr>
          <w:rFonts w:ascii="Arial" w:eastAsia="Calibri" w:hAnsi="Arial" w:cs="Arial"/>
          <w:kern w:val="0"/>
          <w:sz w:val="24"/>
          <w:szCs w:val="20"/>
          <w:lang w:eastAsia="en-US"/>
        </w:rPr>
        <w:t>5.1.1</w:t>
      </w:r>
    </w:p>
    <w:p w14:paraId="4E9D0481" w14:textId="7777777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 xml:space="preserve">Source: </w:t>
      </w:r>
      <w:r w:rsidRPr="00562400">
        <w:rPr>
          <w:rFonts w:ascii="Arial" w:eastAsia="Calibri" w:hAnsi="Arial" w:cs="Arial"/>
          <w:b/>
          <w:kern w:val="0"/>
          <w:sz w:val="24"/>
          <w:szCs w:val="20"/>
          <w:lang w:eastAsia="en-US"/>
        </w:rPr>
        <w:tab/>
      </w:r>
      <w:r w:rsidRPr="00562400">
        <w:rPr>
          <w:rFonts w:ascii="Arial" w:eastAsia="Calibri" w:hAnsi="Arial" w:cs="Arial"/>
          <w:kern w:val="0"/>
          <w:sz w:val="24"/>
          <w:szCs w:val="20"/>
          <w:lang w:eastAsia="en-US"/>
        </w:rPr>
        <w:t>Qualcomm Incorporated</w:t>
      </w:r>
    </w:p>
    <w:p w14:paraId="78C2A59F" w14:textId="5738524B" w:rsidR="005223FF" w:rsidRPr="00562400"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62400">
        <w:rPr>
          <w:rFonts w:ascii="Arial" w:eastAsia="Calibri" w:hAnsi="Arial" w:cs="Arial"/>
          <w:b/>
          <w:kern w:val="0"/>
          <w:sz w:val="24"/>
          <w:szCs w:val="20"/>
          <w:lang w:eastAsia="en-US"/>
        </w:rPr>
        <w:t>Title:</w:t>
      </w:r>
      <w:r w:rsidRPr="00562400">
        <w:rPr>
          <w:rFonts w:ascii="Arial" w:eastAsia="Calibri" w:hAnsi="Arial" w:cs="Arial"/>
          <w:kern w:val="0"/>
          <w:sz w:val="24"/>
          <w:szCs w:val="20"/>
          <w:lang w:eastAsia="en-US"/>
        </w:rPr>
        <w:t xml:space="preserve"> </w:t>
      </w:r>
      <w:r w:rsidRPr="00562400">
        <w:rPr>
          <w:rFonts w:ascii="Arial" w:eastAsia="Calibri" w:hAnsi="Arial" w:cs="Arial"/>
          <w:kern w:val="0"/>
          <w:sz w:val="22"/>
          <w:szCs w:val="20"/>
          <w:lang w:eastAsia="en-US"/>
        </w:rPr>
        <w:tab/>
      </w:r>
      <w:r w:rsidR="00562400" w:rsidRPr="00562400">
        <w:rPr>
          <w:rFonts w:ascii="Arial" w:eastAsia="Calibri" w:hAnsi="Arial" w:cs="Arial"/>
          <w:kern w:val="0"/>
          <w:sz w:val="24"/>
          <w:szCs w:val="20"/>
          <w:lang w:eastAsia="en-US"/>
        </w:rPr>
        <w:t xml:space="preserve">Discussion on </w:t>
      </w:r>
      <w:r w:rsidR="004E29D2">
        <w:rPr>
          <w:rFonts w:ascii="Arial" w:eastAsia="Calibri" w:hAnsi="Arial" w:cs="Arial"/>
          <w:kern w:val="0"/>
          <w:sz w:val="24"/>
          <w:szCs w:val="20"/>
          <w:lang w:eastAsia="en-US"/>
        </w:rPr>
        <w:t>NPUSCH transmission during</w:t>
      </w:r>
      <w:r w:rsidR="0067207C">
        <w:rPr>
          <w:rFonts w:ascii="Arial" w:eastAsia="Calibri" w:hAnsi="Arial" w:cs="Arial"/>
          <w:kern w:val="0"/>
          <w:sz w:val="24"/>
          <w:szCs w:val="20"/>
          <w:lang w:eastAsia="en-US"/>
        </w:rPr>
        <w:t xml:space="preserve"> UL</w:t>
      </w:r>
      <w:bookmarkStart w:id="1" w:name="_GoBack"/>
      <w:bookmarkEnd w:id="1"/>
      <w:r w:rsidR="004E29D2">
        <w:rPr>
          <w:rFonts w:ascii="Arial" w:eastAsia="Calibri" w:hAnsi="Arial" w:cs="Arial"/>
          <w:kern w:val="0"/>
          <w:sz w:val="24"/>
          <w:szCs w:val="20"/>
          <w:lang w:eastAsia="en-US"/>
        </w:rPr>
        <w:t xml:space="preserve"> NPRACH gaps</w:t>
      </w:r>
    </w:p>
    <w:p w14:paraId="5E58C004" w14:textId="77777777" w:rsidR="005223FF" w:rsidRPr="00562400"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Document for:</w:t>
      </w:r>
      <w:r w:rsidRPr="00562400">
        <w:rPr>
          <w:rFonts w:ascii="Arial" w:eastAsia="Calibri" w:hAnsi="Arial" w:cs="Arial"/>
          <w:kern w:val="0"/>
          <w:sz w:val="24"/>
          <w:szCs w:val="20"/>
          <w:lang w:eastAsia="en-US"/>
        </w:rPr>
        <w:tab/>
      </w:r>
      <w:bookmarkStart w:id="2" w:name="DocumentFor"/>
      <w:bookmarkEnd w:id="2"/>
      <w:r w:rsidRPr="00562400">
        <w:rPr>
          <w:rFonts w:ascii="Arial" w:eastAsia="Calibri" w:hAnsi="Arial" w:cs="Arial"/>
          <w:kern w:val="0"/>
          <w:sz w:val="24"/>
          <w:szCs w:val="20"/>
          <w:lang w:eastAsia="en-US"/>
        </w:rPr>
        <w:t>Discussion/Decision</w:t>
      </w:r>
    </w:p>
    <w:p w14:paraId="26F4A535" w14:textId="77777777" w:rsidR="005223FF" w:rsidRPr="00562400" w:rsidRDefault="005223FF" w:rsidP="005223FF"/>
    <w:p w14:paraId="11D71509" w14:textId="4A2AB791" w:rsidR="005223FF" w:rsidRPr="00562400" w:rsidRDefault="004E29D2" w:rsidP="005223FF">
      <w:pPr>
        <w:pStyle w:val="Heading1"/>
        <w:rPr>
          <w:lang w:val="en-US"/>
        </w:rPr>
      </w:pPr>
      <w:r>
        <w:rPr>
          <w:lang w:val="en-US"/>
        </w:rPr>
        <w:t>Collision of NPUSCH and NPRACH</w:t>
      </w:r>
    </w:p>
    <w:p w14:paraId="2E7B9142" w14:textId="48F9568C" w:rsidR="004245FA" w:rsidRDefault="004E29D2" w:rsidP="00562400">
      <w:pPr>
        <w:rPr>
          <w:rFonts w:ascii="Times New Roman"/>
          <w:sz w:val="22"/>
          <w:szCs w:val="22"/>
        </w:rPr>
      </w:pPr>
      <w:r>
        <w:rPr>
          <w:rFonts w:ascii="Times New Roman"/>
          <w:sz w:val="22"/>
          <w:szCs w:val="22"/>
        </w:rPr>
        <w:t>In NB-IoT, the following two behaviors are defined:</w:t>
      </w:r>
    </w:p>
    <w:p w14:paraId="207A0690" w14:textId="4B7CD04B" w:rsidR="004E29D2" w:rsidRDefault="004E29D2" w:rsidP="00562400">
      <w:pPr>
        <w:rPr>
          <w:rFonts w:ascii="Times New Roman"/>
          <w:sz w:val="22"/>
          <w:szCs w:val="22"/>
        </w:rPr>
      </w:pPr>
    </w:p>
    <w:p w14:paraId="0E4FA2E5" w14:textId="4C0BB600" w:rsidR="004E29D2" w:rsidRDefault="004E29D2" w:rsidP="00562400">
      <w:pPr>
        <w:rPr>
          <w:rFonts w:ascii="Times New Roman"/>
          <w:sz w:val="22"/>
          <w:szCs w:val="22"/>
        </w:rPr>
      </w:pPr>
      <w:r>
        <w:rPr>
          <w:rFonts w:ascii="Times New Roman"/>
          <w:sz w:val="22"/>
          <w:szCs w:val="22"/>
        </w:rPr>
        <w:t>In 36.211, Clause 10.1.6:</w:t>
      </w:r>
    </w:p>
    <w:p w14:paraId="606E556F" w14:textId="66C75C88" w:rsidR="004E29D2" w:rsidRDefault="004E29D2" w:rsidP="004E29D2">
      <w:pPr>
        <w:rPr>
          <w:rFonts w:ascii="Times New Roman"/>
          <w:sz w:val="22"/>
          <w:szCs w:val="22"/>
        </w:rPr>
      </w:pPr>
    </w:p>
    <w:p w14:paraId="0935B5A3" w14:textId="22A898FB" w:rsidR="004E29D2" w:rsidRPr="004E29D2" w:rsidRDefault="004E29D2" w:rsidP="004E29D2">
      <w:pPr>
        <w:rPr>
          <w:rFonts w:ascii="Times New Roman"/>
          <w:snapToGrid w:val="0"/>
          <w:kern w:val="0"/>
          <w:sz w:val="18"/>
          <w:szCs w:val="22"/>
        </w:rPr>
      </w:pPr>
      <w:r w:rsidRPr="004E29D2">
        <w:rPr>
          <w:rFonts w:ascii="Times New Roman"/>
          <w:snapToGrid w:val="0"/>
          <w:kern w:val="0"/>
          <w:sz w:val="18"/>
          <w:szCs w:val="22"/>
        </w:rPr>
        <w:t>----- Start 36.211 -----</w:t>
      </w:r>
    </w:p>
    <w:p w14:paraId="4931916F" w14:textId="34CA351A" w:rsidR="004E29D2" w:rsidRPr="004E29D2" w:rsidRDefault="004E29D2" w:rsidP="004E29D2">
      <w:pPr>
        <w:rPr>
          <w:rFonts w:ascii="Times New Roman" w:eastAsia="Times New Roman"/>
          <w:kern w:val="0"/>
          <w:szCs w:val="20"/>
          <w:lang w:val="en-GB" w:eastAsia="en-US"/>
        </w:rPr>
      </w:pPr>
      <w:r w:rsidRPr="004E29D2">
        <w:rPr>
          <w:rFonts w:ascii="Times New Roman" w:eastAsia="Times New Roman"/>
          <w:kern w:val="0"/>
          <w:szCs w:val="20"/>
          <w:lang w:val="en-GB" w:eastAsia="en-US"/>
        </w:rPr>
        <w:t xml:space="preserve">NPRACH transmission can start only </w:t>
      </w:r>
      <w:r w:rsidRPr="004E29D2">
        <w:rPr>
          <w:rFonts w:ascii="Times New Roman" w:eastAsia="Times New Roman"/>
          <w:kern w:val="0"/>
          <w:position w:val="-10"/>
          <w:szCs w:val="20"/>
          <w:lang w:val="en-GB" w:eastAsia="en-US"/>
        </w:rPr>
        <w:object w:dxaOrig="1600" w:dyaOrig="340" w14:anchorId="5BB38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05pt;height:16.65pt" o:ole="">
            <v:imagedata r:id="rId14" o:title=""/>
          </v:shape>
          <o:OLEObject Type="Embed" ProgID="Equation.3" ShapeID="_x0000_i1025" DrawAspect="Content" ObjectID="_1563978157" r:id="rId15"/>
        </w:object>
      </w:r>
      <w:r w:rsidRPr="004E29D2">
        <w:rPr>
          <w:rFonts w:ascii="Times New Roman" w:eastAsia="Times New Roman"/>
          <w:kern w:val="0"/>
          <w:szCs w:val="20"/>
          <w:lang w:val="en-GB" w:eastAsia="en-US"/>
        </w:rPr>
        <w:t xml:space="preserve"> time units after the start of a radio frame fulfilling </w:t>
      </w:r>
      <w:r w:rsidRPr="004E29D2">
        <w:rPr>
          <w:rFonts w:ascii="Times New Roman" w:eastAsia="Times New Roman"/>
          <w:kern w:val="0"/>
          <w:position w:val="-14"/>
          <w:szCs w:val="20"/>
          <w:lang w:val="en-GB" w:eastAsia="en-US"/>
        </w:rPr>
        <w:object w:dxaOrig="2120" w:dyaOrig="380" w14:anchorId="1047C01F">
          <v:shape id="_x0000_i1026" type="#_x0000_t75" style="width:105.85pt;height:18.8pt" o:ole="">
            <v:imagedata r:id="rId16" o:title=""/>
          </v:shape>
          <o:OLEObject Type="Embed" ProgID="Equation.3" ShapeID="_x0000_i1026" DrawAspect="Content" ObjectID="_1563978158" r:id="rId17"/>
        </w:object>
      </w:r>
      <w:r w:rsidRPr="004E29D2">
        <w:rPr>
          <w:rFonts w:ascii="Times New Roman" w:eastAsia="Times New Roman"/>
          <w:kern w:val="0"/>
          <w:szCs w:val="20"/>
          <w:lang w:val="en-GB" w:eastAsia="en-US"/>
        </w:rPr>
        <w:t xml:space="preserve">. </w:t>
      </w:r>
      <w:r w:rsidRPr="004E29D2">
        <w:rPr>
          <w:rFonts w:ascii="Times New Roman" w:eastAsia="Times New Roman"/>
          <w:kern w:val="0"/>
          <w:szCs w:val="20"/>
          <w:highlight w:val="yellow"/>
          <w:lang w:val="en-GB" w:eastAsia="en-US"/>
        </w:rPr>
        <w:t xml:space="preserve">After transmissions of </w:t>
      </w:r>
      <w:r w:rsidRPr="004E29D2">
        <w:rPr>
          <w:rFonts w:ascii="Times New Roman" w:eastAsia="Times New Roman"/>
          <w:kern w:val="0"/>
          <w:position w:val="-12"/>
          <w:szCs w:val="20"/>
          <w:highlight w:val="yellow"/>
          <w:lang w:val="en-GB" w:eastAsia="en-US"/>
        </w:rPr>
        <w:object w:dxaOrig="1420" w:dyaOrig="320" w14:anchorId="2BA20CFA">
          <v:shape id="_x0000_i1027" type="#_x0000_t75" style="width:70.95pt;height:16.1pt" o:ole="">
            <v:imagedata r:id="rId18" o:title=""/>
          </v:shape>
          <o:OLEObject Type="Embed" ProgID="Equation.3" ShapeID="_x0000_i1027" DrawAspect="Content" ObjectID="_1563978159" r:id="rId19"/>
        </w:object>
      </w:r>
      <w:r w:rsidRPr="004E29D2">
        <w:rPr>
          <w:rFonts w:ascii="Times New Roman" w:eastAsia="Times New Roman"/>
          <w:kern w:val="0"/>
          <w:szCs w:val="20"/>
          <w:highlight w:val="yellow"/>
          <w:lang w:val="en-GB" w:eastAsia="en-US"/>
        </w:rPr>
        <w:t xml:space="preserve"> time units, a gap of </w:t>
      </w:r>
      <w:r w:rsidRPr="004E29D2">
        <w:rPr>
          <w:rFonts w:ascii="Times New Roman" w:eastAsia="Times New Roman"/>
          <w:kern w:val="0"/>
          <w:position w:val="-10"/>
          <w:szCs w:val="20"/>
          <w:highlight w:val="yellow"/>
          <w:lang w:val="en-GB" w:eastAsia="en-US"/>
        </w:rPr>
        <w:object w:dxaOrig="1040" w:dyaOrig="300" w14:anchorId="02D890A4">
          <v:shape id="_x0000_i1028" type="#_x0000_t75" style="width:52.1pt;height:15.05pt" o:ole="">
            <v:imagedata r:id="rId20" o:title=""/>
          </v:shape>
          <o:OLEObject Type="Embed" ProgID="Equation.3" ShapeID="_x0000_i1028" DrawAspect="Content" ObjectID="_1563978160" r:id="rId21"/>
        </w:object>
      </w:r>
      <w:r w:rsidRPr="004E29D2">
        <w:rPr>
          <w:rFonts w:ascii="Times New Roman" w:eastAsia="Times New Roman"/>
          <w:kern w:val="0"/>
          <w:szCs w:val="20"/>
          <w:highlight w:val="yellow"/>
          <w:lang w:val="en-GB" w:eastAsia="en-US"/>
        </w:rPr>
        <w:t xml:space="preserve"> time units</w:t>
      </w:r>
      <w:r w:rsidRPr="004E29D2" w:rsidDel="00B746D2">
        <w:rPr>
          <w:rFonts w:ascii="Times New Roman" w:eastAsia="Times New Roman"/>
          <w:kern w:val="0"/>
          <w:szCs w:val="20"/>
          <w:highlight w:val="yellow"/>
          <w:lang w:val="en-GB" w:eastAsia="en-US"/>
        </w:rPr>
        <w:t xml:space="preserve"> </w:t>
      </w:r>
      <w:r>
        <w:rPr>
          <w:rFonts w:ascii="Times New Roman" w:eastAsia="Times New Roman"/>
          <w:kern w:val="0"/>
          <w:szCs w:val="20"/>
          <w:highlight w:val="yellow"/>
          <w:lang w:val="en-GB" w:eastAsia="en-US"/>
        </w:rPr>
        <w:t xml:space="preserve">      </w:t>
      </w:r>
      <w:r w:rsidRPr="004E29D2">
        <w:rPr>
          <w:rFonts w:ascii="Times New Roman" w:eastAsia="Times New Roman"/>
          <w:kern w:val="0"/>
          <w:szCs w:val="20"/>
          <w:highlight w:val="yellow"/>
          <w:lang w:val="en-GB" w:eastAsia="en-US"/>
        </w:rPr>
        <w:t>shall be inserted.</w:t>
      </w:r>
    </w:p>
    <w:p w14:paraId="13C6E57B" w14:textId="1141C02E" w:rsidR="004E29D2" w:rsidRPr="004E29D2" w:rsidRDefault="004E29D2" w:rsidP="004E29D2">
      <w:pPr>
        <w:rPr>
          <w:rFonts w:ascii="Times New Roman"/>
          <w:snapToGrid w:val="0"/>
          <w:kern w:val="0"/>
          <w:sz w:val="18"/>
          <w:szCs w:val="22"/>
        </w:rPr>
      </w:pPr>
      <w:r w:rsidRPr="004E29D2">
        <w:rPr>
          <w:rFonts w:ascii="Times New Roman"/>
          <w:snapToGrid w:val="0"/>
          <w:kern w:val="0"/>
          <w:sz w:val="18"/>
          <w:szCs w:val="22"/>
        </w:rPr>
        <w:t xml:space="preserve">----- </w:t>
      </w:r>
      <w:r>
        <w:rPr>
          <w:rFonts w:ascii="Times New Roman"/>
          <w:snapToGrid w:val="0"/>
          <w:kern w:val="0"/>
          <w:sz w:val="18"/>
          <w:szCs w:val="22"/>
        </w:rPr>
        <w:t>End</w:t>
      </w:r>
      <w:r w:rsidRPr="004E29D2">
        <w:rPr>
          <w:rFonts w:ascii="Times New Roman"/>
          <w:snapToGrid w:val="0"/>
          <w:kern w:val="0"/>
          <w:sz w:val="18"/>
          <w:szCs w:val="22"/>
        </w:rPr>
        <w:t xml:space="preserve"> 36.211 -----</w:t>
      </w:r>
    </w:p>
    <w:p w14:paraId="5271CFE9" w14:textId="6A48A9A6" w:rsidR="004E29D2" w:rsidRDefault="004E29D2" w:rsidP="00562400">
      <w:pPr>
        <w:rPr>
          <w:rFonts w:ascii="Times New Roman"/>
          <w:sz w:val="22"/>
          <w:szCs w:val="22"/>
        </w:rPr>
      </w:pPr>
    </w:p>
    <w:p w14:paraId="00A13301" w14:textId="77777777" w:rsidR="004E29D2" w:rsidRPr="00562400" w:rsidRDefault="004E29D2" w:rsidP="00562400">
      <w:pPr>
        <w:rPr>
          <w:rFonts w:ascii="Times New Roman"/>
          <w:sz w:val="22"/>
          <w:szCs w:val="22"/>
        </w:rPr>
      </w:pPr>
    </w:p>
    <w:p w14:paraId="63EC235A" w14:textId="65EA0CAB" w:rsidR="00562400" w:rsidRDefault="004E29D2" w:rsidP="00562400">
      <w:pPr>
        <w:rPr>
          <w:rFonts w:ascii="Times New Roman"/>
          <w:snapToGrid w:val="0"/>
          <w:kern w:val="0"/>
          <w:sz w:val="22"/>
          <w:szCs w:val="22"/>
        </w:rPr>
      </w:pPr>
      <w:r w:rsidRPr="004E29D2">
        <w:rPr>
          <w:rFonts w:ascii="Times New Roman"/>
          <w:snapToGrid w:val="0"/>
          <w:kern w:val="0"/>
          <w:sz w:val="22"/>
          <w:szCs w:val="22"/>
        </w:rPr>
        <w:t>In 36.211</w:t>
      </w:r>
      <w:r>
        <w:rPr>
          <w:rFonts w:ascii="Times New Roman"/>
          <w:snapToGrid w:val="0"/>
          <w:kern w:val="0"/>
          <w:sz w:val="22"/>
          <w:szCs w:val="22"/>
        </w:rPr>
        <w:t>, Clause</w:t>
      </w:r>
      <w:r w:rsidRPr="004E29D2">
        <w:rPr>
          <w:rFonts w:ascii="Times New Roman"/>
          <w:snapToGrid w:val="0"/>
          <w:kern w:val="0"/>
          <w:sz w:val="22"/>
          <w:szCs w:val="22"/>
        </w:rPr>
        <w:t xml:space="preserve"> 10.1.3.6</w:t>
      </w:r>
      <w:r>
        <w:rPr>
          <w:rFonts w:ascii="Times New Roman"/>
          <w:snapToGrid w:val="0"/>
          <w:kern w:val="0"/>
          <w:sz w:val="22"/>
          <w:szCs w:val="22"/>
        </w:rPr>
        <w:t>:</w:t>
      </w:r>
    </w:p>
    <w:p w14:paraId="5EF4D85B" w14:textId="0B55FAFB" w:rsidR="004E29D2" w:rsidRPr="004E29D2" w:rsidRDefault="004E29D2" w:rsidP="00562400">
      <w:pPr>
        <w:rPr>
          <w:rFonts w:ascii="Times New Roman"/>
          <w:snapToGrid w:val="0"/>
          <w:kern w:val="0"/>
          <w:sz w:val="18"/>
          <w:szCs w:val="22"/>
        </w:rPr>
      </w:pPr>
      <w:r w:rsidRPr="004E29D2">
        <w:rPr>
          <w:rFonts w:ascii="Times New Roman"/>
          <w:snapToGrid w:val="0"/>
          <w:kern w:val="0"/>
          <w:sz w:val="18"/>
          <w:szCs w:val="22"/>
        </w:rPr>
        <w:t>----- Start 36.211 -----</w:t>
      </w:r>
    </w:p>
    <w:p w14:paraId="774DCC05" w14:textId="77777777" w:rsidR="004E29D2" w:rsidRPr="004E29D2" w:rsidRDefault="004E29D2" w:rsidP="004E29D2">
      <w:pPr>
        <w:widowControl/>
        <w:wordWrap/>
        <w:autoSpaceDE/>
        <w:autoSpaceDN/>
        <w:spacing w:after="180"/>
        <w:jc w:val="left"/>
        <w:rPr>
          <w:rFonts w:ascii="Times New Roman" w:eastAsia="Times New Roman"/>
          <w:kern w:val="0"/>
          <w:szCs w:val="20"/>
          <w:lang w:val="en-GB" w:eastAsia="zh-CN"/>
        </w:rPr>
      </w:pPr>
      <w:r w:rsidRPr="004E29D2">
        <w:rPr>
          <w:rFonts w:ascii="Times New Roman" w:eastAsia="Times New Roman"/>
          <w:kern w:val="0"/>
          <w:szCs w:val="20"/>
          <w:lang w:val="en-GB" w:eastAsia="zh-CN"/>
        </w:rPr>
        <w:t xml:space="preserve">If a mapping to </w:t>
      </w:r>
      <w:r w:rsidRPr="004E29D2">
        <w:rPr>
          <w:rFonts w:ascii="Times New Roman" w:eastAsia="Times New Roman"/>
          <w:kern w:val="0"/>
          <w:position w:val="-10"/>
          <w:szCs w:val="20"/>
          <w:lang w:val="en-GB" w:eastAsia="en-US"/>
        </w:rPr>
        <w:object w:dxaOrig="499" w:dyaOrig="300" w14:anchorId="0BDBAE77">
          <v:shape id="_x0000_i1029" type="#_x0000_t75" style="width:25.25pt;height:15.05pt" o:ole="">
            <v:imagedata r:id="rId22" o:title=""/>
          </v:shape>
          <o:OLEObject Type="Embed" ProgID="Equation.3" ShapeID="_x0000_i1029" DrawAspect="Content" ObjectID="_1563978161" r:id="rId23"/>
        </w:object>
      </w:r>
      <w:r w:rsidRPr="004E29D2">
        <w:rPr>
          <w:rFonts w:ascii="Times New Roman" w:eastAsia="Times New Roman"/>
          <w:kern w:val="0"/>
          <w:szCs w:val="20"/>
          <w:lang w:val="en-GB" w:eastAsia="en-US"/>
        </w:rPr>
        <w:t xml:space="preserve"> </w:t>
      </w:r>
      <w:r w:rsidRPr="004E29D2">
        <w:rPr>
          <w:rFonts w:ascii="Times New Roman" w:eastAsia="Times New Roman"/>
          <w:kern w:val="0"/>
          <w:szCs w:val="20"/>
          <w:lang w:val="en-GB" w:eastAsia="zh-CN"/>
        </w:rPr>
        <w:t xml:space="preserve">slots or a repetition of the mapping </w:t>
      </w:r>
      <w:r w:rsidRPr="004E29D2">
        <w:rPr>
          <w:rFonts w:ascii="Times New Roman" w:eastAsia="Times New Roman"/>
          <w:kern w:val="0"/>
          <w:szCs w:val="20"/>
          <w:highlight w:val="yellow"/>
          <w:lang w:val="en-GB" w:eastAsia="zh-CN"/>
        </w:rPr>
        <w:t xml:space="preserve">contains a resource element which overlaps with any configured NPRACH resource according to </w:t>
      </w:r>
      <w:r w:rsidRPr="004E29D2">
        <w:rPr>
          <w:rFonts w:ascii="Times New Roman" w:eastAsia="Times New Roman"/>
          <w:i/>
          <w:iCs/>
          <w:kern w:val="0"/>
          <w:szCs w:val="20"/>
          <w:highlight w:val="yellow"/>
          <w:lang w:val="en-GB" w:eastAsia="zh-CN"/>
        </w:rPr>
        <w:t>NPRACH-ConfigSIB-NB</w:t>
      </w:r>
      <w:r w:rsidRPr="004E29D2">
        <w:rPr>
          <w:rFonts w:ascii="Times New Roman" w:eastAsia="Times New Roman"/>
          <w:kern w:val="0"/>
          <w:szCs w:val="20"/>
          <w:lang w:val="en-GB" w:eastAsia="zh-CN"/>
        </w:rPr>
        <w:t xml:space="preserve">, </w:t>
      </w:r>
    </w:p>
    <w:p w14:paraId="7E98C4CA" w14:textId="77777777" w:rsidR="004E29D2" w:rsidRPr="004E29D2" w:rsidRDefault="004E29D2" w:rsidP="004E29D2">
      <w:pPr>
        <w:widowControl/>
        <w:wordWrap/>
        <w:autoSpaceDE/>
        <w:autoSpaceDN/>
        <w:spacing w:after="180"/>
        <w:ind w:left="568" w:hanging="284"/>
        <w:jc w:val="left"/>
        <w:rPr>
          <w:rFonts w:ascii="Times New Roman" w:eastAsia="Times New Roman"/>
          <w:kern w:val="0"/>
          <w:szCs w:val="20"/>
          <w:lang w:val="en-GB" w:eastAsia="zh-CN"/>
        </w:rPr>
      </w:pPr>
      <w:r w:rsidRPr="004E29D2">
        <w:rPr>
          <w:rFonts w:ascii="Times New Roman" w:eastAsia="Times New Roman"/>
          <w:kern w:val="0"/>
          <w:szCs w:val="20"/>
          <w:lang w:val="en-GB" w:eastAsia="zh-CN"/>
        </w:rPr>
        <w:t>-</w:t>
      </w:r>
      <w:r w:rsidRPr="004E29D2">
        <w:rPr>
          <w:rFonts w:ascii="Times New Roman" w:eastAsia="Times New Roman"/>
          <w:kern w:val="0"/>
          <w:szCs w:val="20"/>
          <w:lang w:val="en-GB" w:eastAsia="zh-CN"/>
        </w:rPr>
        <w:tab/>
        <w:t xml:space="preserve">for </w:t>
      </w:r>
      <w:r w:rsidRPr="004E29D2">
        <w:rPr>
          <w:rFonts w:ascii="Times New Roman" w:eastAsia="Times New Roman"/>
          <w:kern w:val="0"/>
          <w:position w:val="-10"/>
          <w:szCs w:val="20"/>
          <w:lang w:val="en-GB" w:eastAsia="en-US"/>
        </w:rPr>
        <w:object w:dxaOrig="1240" w:dyaOrig="300" w14:anchorId="05C0BA11">
          <v:shape id="_x0000_i1030" type="#_x0000_t75" style="width:61.8pt;height:15.05pt" o:ole="">
            <v:imagedata r:id="rId24" o:title=""/>
          </v:shape>
          <o:OLEObject Type="Embed" ProgID="Equation.3" ShapeID="_x0000_i1030" DrawAspect="Content" ObjectID="_1563978162" r:id="rId25"/>
        </w:object>
      </w:r>
      <w:r w:rsidRPr="004E29D2">
        <w:rPr>
          <w:rFonts w:ascii="Times New Roman" w:eastAsia="Times New Roman"/>
          <w:kern w:val="0"/>
          <w:szCs w:val="20"/>
          <w:lang w:val="en-GB" w:eastAsia="en-US"/>
        </w:rPr>
        <w:t xml:space="preserve"> </w:t>
      </w:r>
      <w:r w:rsidRPr="004E29D2">
        <w:rPr>
          <w:rFonts w:ascii="Times New Roman" w:eastAsia="Times New Roman"/>
          <w:kern w:val="0"/>
          <w:szCs w:val="20"/>
          <w:lang w:val="en-GB" w:eastAsia="zh-CN"/>
        </w:rPr>
        <w:t>the NPUSCH transmission in overlapped</w:t>
      </w:r>
      <w:r w:rsidRPr="004E29D2">
        <w:rPr>
          <w:rFonts w:ascii="Times New Roman" w:eastAsia="Times New Roman"/>
          <w:kern w:val="0"/>
          <w:position w:val="-10"/>
          <w:szCs w:val="20"/>
          <w:lang w:val="en-GB" w:eastAsia="en-US"/>
        </w:rPr>
        <w:object w:dxaOrig="499" w:dyaOrig="300" w14:anchorId="4DAEBF72">
          <v:shape id="_x0000_i1031" type="#_x0000_t75" style="width:25.25pt;height:15.05pt" o:ole="">
            <v:imagedata r:id="rId22" o:title=""/>
          </v:shape>
          <o:OLEObject Type="Embed" ProgID="Equation.3" ShapeID="_x0000_i1031" DrawAspect="Content" ObjectID="_1563978163" r:id="rId26"/>
        </w:object>
      </w:r>
      <w:r w:rsidRPr="004E29D2">
        <w:rPr>
          <w:rFonts w:ascii="Times New Roman" w:eastAsia="Times New Roman"/>
          <w:kern w:val="0"/>
          <w:szCs w:val="20"/>
          <w:lang w:val="en-GB" w:eastAsia="en-US"/>
        </w:rPr>
        <w:t xml:space="preserve"> </w:t>
      </w:r>
      <w:r w:rsidRPr="004E29D2">
        <w:rPr>
          <w:rFonts w:ascii="Times New Roman" w:eastAsia="Times New Roman"/>
          <w:kern w:val="0"/>
          <w:szCs w:val="20"/>
          <w:lang w:val="en-GB" w:eastAsia="zh-CN"/>
        </w:rPr>
        <w:t xml:space="preserve">slots is postponed until the next </w:t>
      </w:r>
      <w:r w:rsidRPr="004E29D2">
        <w:rPr>
          <w:rFonts w:ascii="Times New Roman" w:eastAsia="Times New Roman"/>
          <w:kern w:val="0"/>
          <w:position w:val="-10"/>
          <w:szCs w:val="20"/>
          <w:lang w:val="en-GB" w:eastAsia="en-US"/>
        </w:rPr>
        <w:object w:dxaOrig="499" w:dyaOrig="300" w14:anchorId="43F344C4">
          <v:shape id="_x0000_i1032" type="#_x0000_t75" style="width:25.25pt;height:15.05pt" o:ole="">
            <v:imagedata r:id="rId22" o:title=""/>
          </v:shape>
          <o:OLEObject Type="Embed" ProgID="Equation.3" ShapeID="_x0000_i1032" DrawAspect="Content" ObjectID="_1563978164" r:id="rId27"/>
        </w:object>
      </w:r>
      <w:r w:rsidRPr="004E29D2">
        <w:rPr>
          <w:rFonts w:ascii="Times New Roman" w:eastAsia="Times New Roman"/>
          <w:kern w:val="0"/>
          <w:szCs w:val="20"/>
          <w:lang w:val="en-GB" w:eastAsia="zh-CN"/>
        </w:rPr>
        <w:t xml:space="preserve"> slots not overlapping with any configured NPRACH resource. </w:t>
      </w:r>
    </w:p>
    <w:p w14:paraId="45C265A7" w14:textId="63E0A1E1" w:rsidR="004E29D2" w:rsidRDefault="004E29D2" w:rsidP="004E29D2">
      <w:pPr>
        <w:widowControl/>
        <w:wordWrap/>
        <w:autoSpaceDE/>
        <w:autoSpaceDN/>
        <w:spacing w:after="180"/>
        <w:ind w:left="568" w:hanging="284"/>
        <w:jc w:val="left"/>
        <w:rPr>
          <w:rFonts w:ascii="Times New Roman" w:eastAsia="Times New Roman"/>
          <w:kern w:val="0"/>
          <w:szCs w:val="20"/>
          <w:lang w:val="en-GB" w:eastAsia="zh-CN"/>
        </w:rPr>
      </w:pPr>
      <w:r w:rsidRPr="004E29D2">
        <w:rPr>
          <w:rFonts w:ascii="Times New Roman" w:eastAsia="Times New Roman"/>
          <w:kern w:val="0"/>
          <w:szCs w:val="20"/>
          <w:lang w:val="en-GB" w:eastAsia="zh-CN"/>
        </w:rPr>
        <w:t>-</w:t>
      </w:r>
      <w:r w:rsidRPr="004E29D2">
        <w:rPr>
          <w:rFonts w:ascii="Times New Roman" w:eastAsia="Times New Roman"/>
          <w:kern w:val="0"/>
          <w:szCs w:val="20"/>
          <w:lang w:val="en-GB" w:eastAsia="zh-CN"/>
        </w:rPr>
        <w:tab/>
        <w:t xml:space="preserve">for </w:t>
      </w:r>
      <w:r w:rsidRPr="004E29D2">
        <w:rPr>
          <w:rFonts w:ascii="Times New Roman" w:eastAsia="Times New Roman"/>
          <w:kern w:val="0"/>
          <w:position w:val="-10"/>
          <w:szCs w:val="20"/>
          <w:lang w:val="en-GB" w:eastAsia="en-US"/>
        </w:rPr>
        <w:object w:dxaOrig="1080" w:dyaOrig="300" w14:anchorId="66A1F090">
          <v:shape id="_x0000_i1033" type="#_x0000_t75" style="width:53.75pt;height:15.05pt" o:ole="">
            <v:imagedata r:id="rId28" o:title=""/>
          </v:shape>
          <o:OLEObject Type="Embed" ProgID="Equation.3" ShapeID="_x0000_i1033" DrawAspect="Content" ObjectID="_1563978165" r:id="rId29"/>
        </w:object>
      </w:r>
      <w:r w:rsidRPr="004E29D2">
        <w:rPr>
          <w:rFonts w:ascii="Times New Roman" w:eastAsia="Times New Roman"/>
          <w:kern w:val="0"/>
          <w:szCs w:val="20"/>
          <w:lang w:val="en-GB" w:eastAsia="zh-CN"/>
        </w:rPr>
        <w:t xml:space="preserve"> the NPUSCH transmission in overlapped  </w:t>
      </w:r>
      <w:r w:rsidRPr="004E29D2">
        <w:rPr>
          <w:rFonts w:ascii="Times New Roman" w:eastAsia="Times New Roman"/>
          <w:kern w:val="0"/>
          <w:position w:val="-10"/>
          <w:szCs w:val="20"/>
          <w:lang w:val="en-GB" w:eastAsia="en-US"/>
        </w:rPr>
        <w:object w:dxaOrig="499" w:dyaOrig="300" w14:anchorId="6D96AA96">
          <v:shape id="_x0000_i1034" type="#_x0000_t75" style="width:25.25pt;height:15.05pt" o:ole="">
            <v:imagedata r:id="rId22" o:title=""/>
          </v:shape>
          <o:OLEObject Type="Embed" ProgID="Equation.3" ShapeID="_x0000_i1034" DrawAspect="Content" ObjectID="_1563978166" r:id="rId30"/>
        </w:object>
      </w:r>
      <w:r w:rsidRPr="004E29D2">
        <w:rPr>
          <w:rFonts w:ascii="Times New Roman" w:eastAsia="Times New Roman"/>
          <w:kern w:val="0"/>
          <w:szCs w:val="20"/>
          <w:lang w:val="en-GB" w:eastAsia="en-US"/>
        </w:rPr>
        <w:t xml:space="preserve"> </w:t>
      </w:r>
      <w:r w:rsidRPr="004E29D2">
        <w:rPr>
          <w:rFonts w:ascii="Times New Roman" w:eastAsia="Times New Roman"/>
          <w:kern w:val="0"/>
          <w:szCs w:val="20"/>
          <w:lang w:val="en-GB" w:eastAsia="zh-CN"/>
        </w:rPr>
        <w:t xml:space="preserve">slots is postponed until the next </w:t>
      </w:r>
      <w:r w:rsidRPr="004E29D2">
        <w:rPr>
          <w:rFonts w:ascii="Times New Roman" w:eastAsia="Times New Roman"/>
          <w:kern w:val="0"/>
          <w:position w:val="-10"/>
          <w:szCs w:val="20"/>
          <w:lang w:val="en-GB" w:eastAsia="en-US"/>
        </w:rPr>
        <w:object w:dxaOrig="499" w:dyaOrig="300" w14:anchorId="481B3A5F">
          <v:shape id="_x0000_i1035" type="#_x0000_t75" style="width:25.25pt;height:15.05pt" o:ole="">
            <v:imagedata r:id="rId22" o:title=""/>
          </v:shape>
          <o:OLEObject Type="Embed" ProgID="Equation.3" ShapeID="_x0000_i1035" DrawAspect="Content" ObjectID="_1563978167" r:id="rId31"/>
        </w:object>
      </w:r>
      <w:r w:rsidRPr="004E29D2">
        <w:rPr>
          <w:rFonts w:ascii="Times New Roman" w:eastAsia="Times New Roman"/>
          <w:kern w:val="0"/>
          <w:szCs w:val="20"/>
          <w:lang w:val="en-GB" w:eastAsia="zh-CN"/>
        </w:rPr>
        <w:t xml:space="preserve"> slots starting with the first slot satisfying </w:t>
      </w:r>
      <w:r w:rsidRPr="004E29D2">
        <w:rPr>
          <w:rFonts w:ascii="Times New Roman" w:eastAsia="Times New Roman"/>
          <w:kern w:val="0"/>
          <w:position w:val="-12"/>
          <w:szCs w:val="20"/>
          <w:lang w:val="en-GB" w:eastAsia="en-US"/>
        </w:rPr>
        <w:object w:dxaOrig="1340" w:dyaOrig="360" w14:anchorId="579B2E58">
          <v:shape id="_x0000_i1036" type="#_x0000_t75" style="width:67.15pt;height:18.25pt" o:ole="">
            <v:imagedata r:id="rId32" o:title=""/>
          </v:shape>
          <o:OLEObject Type="Embed" ProgID="Equation.3" ShapeID="_x0000_i1036" DrawAspect="Content" ObjectID="_1563978168" r:id="rId33"/>
        </w:object>
      </w:r>
      <w:r w:rsidRPr="004E29D2">
        <w:rPr>
          <w:rFonts w:ascii="Times New Roman" w:eastAsia="Times New Roman"/>
          <w:kern w:val="0"/>
          <w:szCs w:val="20"/>
          <w:lang w:val="en-GB" w:eastAsia="zh-CN"/>
        </w:rPr>
        <w:t>and not overlapping with any configured NPRACH resource.</w:t>
      </w:r>
    </w:p>
    <w:p w14:paraId="6B471829" w14:textId="2370FA20" w:rsidR="004E29D2" w:rsidRPr="004E29D2" w:rsidRDefault="004E29D2" w:rsidP="004E29D2">
      <w:pPr>
        <w:rPr>
          <w:rFonts w:ascii="Times New Roman"/>
          <w:snapToGrid w:val="0"/>
          <w:kern w:val="0"/>
          <w:sz w:val="18"/>
          <w:szCs w:val="22"/>
        </w:rPr>
      </w:pPr>
      <w:r w:rsidRPr="004E29D2">
        <w:rPr>
          <w:rFonts w:ascii="Times New Roman"/>
          <w:snapToGrid w:val="0"/>
          <w:kern w:val="0"/>
          <w:sz w:val="18"/>
          <w:szCs w:val="22"/>
        </w:rPr>
        <w:t xml:space="preserve">----- </w:t>
      </w:r>
      <w:r>
        <w:rPr>
          <w:rFonts w:ascii="Times New Roman"/>
          <w:snapToGrid w:val="0"/>
          <w:kern w:val="0"/>
          <w:sz w:val="18"/>
          <w:szCs w:val="22"/>
        </w:rPr>
        <w:t>End</w:t>
      </w:r>
      <w:r w:rsidRPr="004E29D2">
        <w:rPr>
          <w:rFonts w:ascii="Times New Roman"/>
          <w:snapToGrid w:val="0"/>
          <w:kern w:val="0"/>
          <w:sz w:val="18"/>
          <w:szCs w:val="22"/>
        </w:rPr>
        <w:t xml:space="preserve"> 36.211 -----</w:t>
      </w:r>
    </w:p>
    <w:p w14:paraId="3BAF14DF" w14:textId="77777777" w:rsidR="004E29D2" w:rsidRPr="004E29D2" w:rsidRDefault="004E29D2" w:rsidP="004E29D2">
      <w:pPr>
        <w:widowControl/>
        <w:wordWrap/>
        <w:autoSpaceDE/>
        <w:autoSpaceDN/>
        <w:spacing w:after="180"/>
        <w:ind w:left="568" w:hanging="284"/>
        <w:jc w:val="left"/>
        <w:rPr>
          <w:rFonts w:ascii="Times New Roman" w:eastAsia="Times New Roman"/>
          <w:kern w:val="0"/>
          <w:szCs w:val="20"/>
          <w:lang w:val="en-GB" w:eastAsia="zh-CN"/>
        </w:rPr>
      </w:pPr>
    </w:p>
    <w:p w14:paraId="68B33C4B" w14:textId="77777777" w:rsidR="004E29D2" w:rsidRDefault="004E29D2" w:rsidP="00562400">
      <w:pPr>
        <w:rPr>
          <w:rFonts w:ascii="Times New Roman"/>
          <w:snapToGrid w:val="0"/>
          <w:kern w:val="0"/>
          <w:sz w:val="22"/>
          <w:szCs w:val="22"/>
          <w:lang w:val="en-GB"/>
        </w:rPr>
      </w:pPr>
      <w:r>
        <w:rPr>
          <w:rFonts w:ascii="Times New Roman"/>
          <w:snapToGrid w:val="0"/>
          <w:kern w:val="0"/>
          <w:sz w:val="22"/>
          <w:szCs w:val="22"/>
          <w:lang w:val="en-GB"/>
        </w:rPr>
        <w:t xml:space="preserve">The specification is not clear about whether the “NPRACH resource” reference to use for postponing NPUSCH includes the NPRACH gaps or not. </w:t>
      </w:r>
    </w:p>
    <w:p w14:paraId="7ED347E9" w14:textId="77777777" w:rsidR="004E29D2" w:rsidRDefault="004E29D2" w:rsidP="00562400">
      <w:pPr>
        <w:rPr>
          <w:rFonts w:ascii="Times New Roman"/>
          <w:snapToGrid w:val="0"/>
          <w:kern w:val="0"/>
          <w:sz w:val="22"/>
          <w:szCs w:val="22"/>
          <w:lang w:val="en-GB"/>
        </w:rPr>
      </w:pPr>
    </w:p>
    <w:p w14:paraId="16E06B8E" w14:textId="5687227C" w:rsidR="004E29D2" w:rsidRDefault="004E29D2" w:rsidP="00562400">
      <w:pPr>
        <w:rPr>
          <w:rFonts w:ascii="Times New Roman"/>
          <w:snapToGrid w:val="0"/>
          <w:kern w:val="0"/>
          <w:sz w:val="22"/>
          <w:szCs w:val="22"/>
          <w:lang w:val="en-GB"/>
        </w:rPr>
      </w:pPr>
      <w:r>
        <w:rPr>
          <w:rFonts w:ascii="Times New Roman"/>
          <w:snapToGrid w:val="0"/>
          <w:kern w:val="0"/>
          <w:sz w:val="22"/>
          <w:szCs w:val="22"/>
          <w:lang w:val="en-GB"/>
        </w:rPr>
        <w:t>Focusing on the current wording of the specification, probably the most reasonable interpretation of “NPRACH resources” is that of “resources in which NPRACH can be transmitted”, which excludes the aforementioned gaps.</w:t>
      </w:r>
    </w:p>
    <w:p w14:paraId="100269ED" w14:textId="77777777" w:rsidR="004E29D2" w:rsidRDefault="004E29D2" w:rsidP="00562400">
      <w:pPr>
        <w:rPr>
          <w:rFonts w:ascii="Times New Roman"/>
          <w:snapToGrid w:val="0"/>
          <w:kern w:val="0"/>
          <w:sz w:val="22"/>
          <w:szCs w:val="22"/>
          <w:lang w:val="en-GB"/>
        </w:rPr>
      </w:pPr>
    </w:p>
    <w:p w14:paraId="137D9094" w14:textId="1D6E09D1" w:rsidR="00562400" w:rsidRDefault="004E29D2" w:rsidP="00562400">
      <w:pPr>
        <w:rPr>
          <w:rFonts w:ascii="Times New Roman"/>
          <w:snapToGrid w:val="0"/>
          <w:kern w:val="0"/>
          <w:sz w:val="22"/>
          <w:szCs w:val="22"/>
          <w:lang w:val="en-GB"/>
        </w:rPr>
      </w:pPr>
      <w:r>
        <w:rPr>
          <w:rFonts w:ascii="Times New Roman"/>
          <w:snapToGrid w:val="0"/>
          <w:kern w:val="0"/>
          <w:sz w:val="22"/>
          <w:szCs w:val="22"/>
          <w:lang w:val="en-GB"/>
        </w:rPr>
        <w:t xml:space="preserve">From a technical point of view, the NPRACH gap is introduced for allowing DL monitoring to reduce frequency error and/or drift for the UE transmitting NPRACH (note that the objective of this gap is different from the DL gap, which targets scheduling of UEs in good coverage during a large NPDCCH/NPDSCH repetitions). From the point of view of a UE that is transmitting NPUSCH, there is no drawback on using those resources for transmitting NPUSCH. Postponing NPUSCH also during these gaps may result in reduced UL spectral efficiency due to waste of resources. </w:t>
      </w:r>
    </w:p>
    <w:p w14:paraId="6D3BFC2C" w14:textId="19690D0B" w:rsidR="004E29D2" w:rsidRDefault="004E29D2" w:rsidP="00562400">
      <w:pPr>
        <w:rPr>
          <w:rFonts w:ascii="Times New Roman"/>
          <w:snapToGrid w:val="0"/>
          <w:kern w:val="0"/>
          <w:sz w:val="22"/>
          <w:szCs w:val="22"/>
          <w:lang w:val="en-GB"/>
        </w:rPr>
      </w:pPr>
    </w:p>
    <w:p w14:paraId="6E2621E8" w14:textId="7E4A92D7" w:rsidR="004E29D2" w:rsidRDefault="004E29D2" w:rsidP="00562400">
      <w:pPr>
        <w:rPr>
          <w:rFonts w:ascii="Times New Roman"/>
          <w:snapToGrid w:val="0"/>
          <w:kern w:val="0"/>
          <w:sz w:val="22"/>
          <w:szCs w:val="22"/>
          <w:lang w:val="en-GB"/>
        </w:rPr>
      </w:pPr>
    </w:p>
    <w:p w14:paraId="0DF04143" w14:textId="00F0BE87" w:rsidR="004E29D2" w:rsidRDefault="004E29D2" w:rsidP="00562400">
      <w:pPr>
        <w:rPr>
          <w:rFonts w:ascii="Times New Roman"/>
          <w:snapToGrid w:val="0"/>
          <w:kern w:val="0"/>
          <w:sz w:val="22"/>
          <w:szCs w:val="22"/>
          <w:lang w:val="en-GB"/>
        </w:rPr>
      </w:pPr>
    </w:p>
    <w:p w14:paraId="74E93426" w14:textId="77777777" w:rsidR="004E29D2" w:rsidRDefault="004E29D2" w:rsidP="00562400">
      <w:pPr>
        <w:rPr>
          <w:rFonts w:ascii="Times New Roman"/>
          <w:snapToGrid w:val="0"/>
          <w:kern w:val="0"/>
          <w:sz w:val="22"/>
          <w:szCs w:val="22"/>
          <w:lang w:val="en-GB"/>
        </w:rPr>
      </w:pPr>
      <w:r>
        <w:rPr>
          <w:rFonts w:ascii="Times New Roman"/>
          <w:snapToGrid w:val="0"/>
          <w:kern w:val="0"/>
          <w:sz w:val="22"/>
          <w:szCs w:val="22"/>
          <w:lang w:val="en-GB"/>
        </w:rPr>
        <w:lastRenderedPageBreak/>
        <w:t>The two cases are depicted below</w:t>
      </w:r>
    </w:p>
    <w:p w14:paraId="2EC9EC6E" w14:textId="66515541" w:rsidR="004E29D2" w:rsidRDefault="004E29D2" w:rsidP="00562400">
      <w:pPr>
        <w:rPr>
          <w:rFonts w:ascii="Times New Roman"/>
          <w:snapToGrid w:val="0"/>
          <w:kern w:val="0"/>
          <w:sz w:val="22"/>
          <w:szCs w:val="22"/>
          <w:lang w:val="en-GB"/>
        </w:rPr>
      </w:pPr>
      <w:r>
        <w:rPr>
          <w:rFonts w:ascii="Times New Roman"/>
          <w:snapToGrid w:val="0"/>
          <w:kern w:val="0"/>
          <w:sz w:val="22"/>
          <w:szCs w:val="22"/>
          <w:lang w:val="en-GB"/>
        </w:rPr>
        <w:object w:dxaOrig="8880" w:dyaOrig="2162" w14:anchorId="663F843C">
          <v:shape id="_x0000_i1037" type="#_x0000_t75" style="width:8in;height:140.25pt" o:ole="">
            <v:imagedata r:id="rId34" o:title=""/>
          </v:shape>
          <o:OLEObject Type="Embed" ProgID="Visio.Drawing.11" ShapeID="_x0000_i1037" DrawAspect="Content" ObjectID="_1563978169" r:id="rId35"/>
        </w:object>
      </w:r>
    </w:p>
    <w:p w14:paraId="0DEFCB6A" w14:textId="6736D92C" w:rsidR="004E29D2" w:rsidRDefault="004E29D2" w:rsidP="00562400">
      <w:pPr>
        <w:rPr>
          <w:rFonts w:ascii="Times New Roman"/>
          <w:snapToGrid w:val="0"/>
          <w:kern w:val="0"/>
          <w:sz w:val="22"/>
          <w:szCs w:val="22"/>
          <w:lang w:val="en-GB"/>
        </w:rPr>
      </w:pPr>
    </w:p>
    <w:p w14:paraId="0B85945B" w14:textId="59D28761" w:rsidR="004E29D2" w:rsidRPr="004E29D2" w:rsidRDefault="004E29D2" w:rsidP="004E29D2">
      <w:pPr>
        <w:rPr>
          <w:rFonts w:ascii="Times New Roman"/>
          <w:snapToGrid w:val="0"/>
          <w:kern w:val="0"/>
          <w:sz w:val="22"/>
          <w:szCs w:val="22"/>
          <w:lang w:val="en-GB"/>
        </w:rPr>
      </w:pPr>
      <w:r w:rsidRPr="004E29D2">
        <w:rPr>
          <w:rFonts w:ascii="Times New Roman"/>
          <w:snapToGrid w:val="0"/>
          <w:kern w:val="0"/>
          <w:sz w:val="22"/>
          <w:szCs w:val="22"/>
          <w:lang w:val="en-GB"/>
        </w:rPr>
        <w:t>Therefore, based on the</w:t>
      </w:r>
      <w:r>
        <w:rPr>
          <w:rFonts w:ascii="Times New Roman"/>
          <w:snapToGrid w:val="0"/>
          <w:kern w:val="0"/>
          <w:sz w:val="22"/>
          <w:szCs w:val="22"/>
          <w:lang w:val="en-GB"/>
        </w:rPr>
        <w:t xml:space="preserve"> reasoning above, we make the following proposals:</w:t>
      </w:r>
    </w:p>
    <w:p w14:paraId="0E2F5267" w14:textId="77777777" w:rsidR="004E29D2" w:rsidRDefault="004E29D2" w:rsidP="004E29D2">
      <w:pPr>
        <w:rPr>
          <w:rFonts w:ascii="Times New Roman"/>
          <w:b/>
          <w:snapToGrid w:val="0"/>
          <w:kern w:val="0"/>
          <w:sz w:val="22"/>
          <w:szCs w:val="22"/>
          <w:u w:val="single"/>
          <w:lang w:val="en-GB"/>
        </w:rPr>
      </w:pPr>
    </w:p>
    <w:p w14:paraId="31305D9D" w14:textId="74340368" w:rsidR="004E29D2" w:rsidRDefault="004E29D2" w:rsidP="004E29D2">
      <w:pPr>
        <w:rPr>
          <w:rFonts w:ascii="Times New Roman"/>
          <w:b/>
          <w:snapToGrid w:val="0"/>
          <w:kern w:val="0"/>
          <w:sz w:val="22"/>
          <w:szCs w:val="22"/>
          <w:lang w:val="en-GB"/>
        </w:rPr>
      </w:pPr>
      <w:r w:rsidRPr="004E29D2">
        <w:rPr>
          <w:rFonts w:ascii="Times New Roman"/>
          <w:b/>
          <w:snapToGrid w:val="0"/>
          <w:kern w:val="0"/>
          <w:sz w:val="22"/>
          <w:szCs w:val="22"/>
          <w:u w:val="single"/>
          <w:lang w:val="en-GB"/>
        </w:rPr>
        <w:t>Proposal</w:t>
      </w:r>
      <w:r>
        <w:rPr>
          <w:rFonts w:ascii="Times New Roman"/>
          <w:b/>
          <w:snapToGrid w:val="0"/>
          <w:kern w:val="0"/>
          <w:sz w:val="22"/>
          <w:szCs w:val="22"/>
          <w:u w:val="single"/>
          <w:lang w:val="en-GB"/>
        </w:rPr>
        <w:t xml:space="preserve"> 1</w:t>
      </w:r>
      <w:r w:rsidRPr="004E29D2">
        <w:rPr>
          <w:rFonts w:ascii="Times New Roman"/>
          <w:b/>
          <w:snapToGrid w:val="0"/>
          <w:kern w:val="0"/>
          <w:sz w:val="22"/>
          <w:szCs w:val="22"/>
          <w:u w:val="single"/>
          <w:lang w:val="en-GB"/>
        </w:rPr>
        <w:t>:</w:t>
      </w:r>
      <w:r w:rsidRPr="004E29D2">
        <w:rPr>
          <w:rFonts w:ascii="Times New Roman"/>
          <w:b/>
          <w:snapToGrid w:val="0"/>
          <w:kern w:val="0"/>
          <w:sz w:val="22"/>
          <w:szCs w:val="22"/>
          <w:lang w:val="en-GB"/>
        </w:rPr>
        <w:t xml:space="preserve"> When determining the “NPRACH resource” for postponing of NPUSCH, such NPRACH resource does not include the NPRACH gaps (i.e., the UE </w:t>
      </w:r>
      <w:r>
        <w:rPr>
          <w:rFonts w:ascii="Times New Roman"/>
          <w:b/>
          <w:snapToGrid w:val="0"/>
          <w:kern w:val="0"/>
          <w:sz w:val="22"/>
          <w:szCs w:val="22"/>
          <w:lang w:val="en-GB"/>
        </w:rPr>
        <w:t>transmits</w:t>
      </w:r>
      <w:r w:rsidRPr="004E29D2">
        <w:rPr>
          <w:rFonts w:ascii="Times New Roman"/>
          <w:b/>
          <w:snapToGrid w:val="0"/>
          <w:kern w:val="0"/>
          <w:sz w:val="22"/>
          <w:szCs w:val="22"/>
          <w:lang w:val="en-GB"/>
        </w:rPr>
        <w:t xml:space="preserve"> NPUSCH during the NPRACH gaps)</w:t>
      </w:r>
      <w:r>
        <w:rPr>
          <w:rFonts w:ascii="Times New Roman"/>
          <w:b/>
          <w:snapToGrid w:val="0"/>
          <w:kern w:val="0"/>
          <w:sz w:val="22"/>
          <w:szCs w:val="22"/>
          <w:lang w:val="en-GB"/>
        </w:rPr>
        <w:t>.</w:t>
      </w:r>
    </w:p>
    <w:p w14:paraId="468084C2" w14:textId="5C825970" w:rsidR="004E29D2" w:rsidRDefault="004E29D2" w:rsidP="004E29D2">
      <w:pPr>
        <w:rPr>
          <w:rFonts w:ascii="Times New Roman"/>
          <w:b/>
          <w:snapToGrid w:val="0"/>
          <w:kern w:val="0"/>
          <w:sz w:val="22"/>
          <w:szCs w:val="22"/>
          <w:lang w:val="en-GB"/>
        </w:rPr>
      </w:pPr>
    </w:p>
    <w:p w14:paraId="0FAE040B" w14:textId="58433C79" w:rsidR="004E29D2" w:rsidRPr="004E29D2" w:rsidRDefault="004E29D2" w:rsidP="004E29D2">
      <w:pPr>
        <w:rPr>
          <w:rFonts w:ascii="Times New Roman"/>
          <w:b/>
          <w:snapToGrid w:val="0"/>
          <w:sz w:val="22"/>
          <w:szCs w:val="22"/>
        </w:rPr>
      </w:pPr>
      <w:r w:rsidRPr="004E29D2">
        <w:rPr>
          <w:rFonts w:ascii="Times New Roman"/>
          <w:b/>
          <w:snapToGrid w:val="0"/>
          <w:kern w:val="0"/>
          <w:sz w:val="22"/>
          <w:szCs w:val="22"/>
          <w:u w:val="single"/>
          <w:lang w:val="en-GB"/>
        </w:rPr>
        <w:t>Proposal 2:</w:t>
      </w:r>
      <w:r>
        <w:rPr>
          <w:rFonts w:ascii="Times New Roman"/>
          <w:b/>
          <w:snapToGrid w:val="0"/>
          <w:kern w:val="0"/>
          <w:sz w:val="22"/>
          <w:szCs w:val="22"/>
          <w:lang w:val="en-GB"/>
        </w:rPr>
        <w:t xml:space="preserve"> RAN1 to discuss whether a change in the specification is needed to unambiguously implement proposal 1.</w:t>
      </w:r>
    </w:p>
    <w:p w14:paraId="648CDC4A" w14:textId="77777777" w:rsidR="00055462" w:rsidRPr="00562400" w:rsidRDefault="00055462" w:rsidP="00055462">
      <w:pPr>
        <w:rPr>
          <w:lang w:eastAsia="en-US"/>
        </w:rPr>
      </w:pPr>
    </w:p>
    <w:sectPr w:rsidR="00055462" w:rsidRPr="00562400" w:rsidSect="00B47B85">
      <w:footerReference w:type="even" r:id="rId36"/>
      <w:footerReference w:type="default" r:id="rId3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A2C32" w14:textId="77777777" w:rsidR="0083440C" w:rsidRDefault="0083440C">
      <w:r>
        <w:separator/>
      </w:r>
    </w:p>
  </w:endnote>
  <w:endnote w:type="continuationSeparator" w:id="0">
    <w:p w14:paraId="215B6F74" w14:textId="77777777" w:rsidR="0083440C" w:rsidRDefault="0083440C">
      <w:r>
        <w:continuationSeparator/>
      </w:r>
    </w:p>
  </w:endnote>
  <w:endnote w:type="continuationNotice" w:id="1">
    <w:p w14:paraId="708294D5" w14:textId="77777777" w:rsidR="0083440C" w:rsidRDefault="00834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757762A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207C">
      <w:rPr>
        <w:rStyle w:val="PageNumber"/>
        <w:noProof/>
      </w:rPr>
      <w:t>2</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522BF" w14:textId="77777777" w:rsidR="0083440C" w:rsidRDefault="0083440C">
      <w:r>
        <w:separator/>
      </w:r>
    </w:p>
  </w:footnote>
  <w:footnote w:type="continuationSeparator" w:id="0">
    <w:p w14:paraId="43FD1C2E" w14:textId="77777777" w:rsidR="0083440C" w:rsidRDefault="0083440C">
      <w:r>
        <w:continuationSeparator/>
      </w:r>
    </w:p>
  </w:footnote>
  <w:footnote w:type="continuationNotice" w:id="1">
    <w:p w14:paraId="023C7CA8" w14:textId="77777777" w:rsidR="0083440C" w:rsidRDefault="008344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837E5"/>
    <w:multiLevelType w:val="hybridMultilevel"/>
    <w:tmpl w:val="1682F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C15AD5"/>
    <w:multiLevelType w:val="hybridMultilevel"/>
    <w:tmpl w:val="525057D8"/>
    <w:lvl w:ilvl="0" w:tplc="67385B0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16EA6"/>
    <w:multiLevelType w:val="hybridMultilevel"/>
    <w:tmpl w:val="2634F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1"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3"/>
  </w:num>
  <w:num w:numId="4">
    <w:abstractNumId w:val="33"/>
  </w:num>
  <w:num w:numId="5">
    <w:abstractNumId w:val="34"/>
  </w:num>
  <w:num w:numId="6">
    <w:abstractNumId w:val="13"/>
  </w:num>
  <w:num w:numId="7">
    <w:abstractNumId w:val="18"/>
  </w:num>
  <w:num w:numId="8">
    <w:abstractNumId w:val="4"/>
  </w:num>
  <w:num w:numId="9">
    <w:abstractNumId w:val="28"/>
  </w:num>
  <w:num w:numId="10">
    <w:abstractNumId w:val="25"/>
  </w:num>
  <w:num w:numId="11">
    <w:abstractNumId w:val="22"/>
  </w:num>
  <w:num w:numId="12">
    <w:abstractNumId w:val="3"/>
  </w:num>
  <w:num w:numId="13">
    <w:abstractNumId w:val="29"/>
  </w:num>
  <w:num w:numId="14">
    <w:abstractNumId w:val="32"/>
  </w:num>
  <w:num w:numId="15">
    <w:abstractNumId w:val="24"/>
  </w:num>
  <w:num w:numId="16">
    <w:abstractNumId w:val="14"/>
  </w:num>
  <w:num w:numId="17">
    <w:abstractNumId w:val="10"/>
  </w:num>
  <w:num w:numId="18">
    <w:abstractNumId w:val="1"/>
  </w:num>
  <w:num w:numId="19">
    <w:abstractNumId w:val="26"/>
  </w:num>
  <w:num w:numId="20">
    <w:abstractNumId w:val="17"/>
  </w:num>
  <w:num w:numId="21">
    <w:abstractNumId w:val="7"/>
  </w:num>
  <w:num w:numId="22">
    <w:abstractNumId w:val="8"/>
  </w:num>
  <w:num w:numId="23">
    <w:abstractNumId w:val="31"/>
  </w:num>
  <w:num w:numId="24">
    <w:abstractNumId w:val="11"/>
  </w:num>
  <w:num w:numId="25">
    <w:abstractNumId w:val="12"/>
  </w:num>
  <w:num w:numId="26">
    <w:abstractNumId w:val="2"/>
  </w:num>
  <w:num w:numId="27">
    <w:abstractNumId w:val="27"/>
  </w:num>
  <w:num w:numId="28">
    <w:abstractNumId w:val="30"/>
  </w:num>
  <w:num w:numId="29">
    <w:abstractNumId w:val="16"/>
  </w:num>
  <w:num w:numId="30">
    <w:abstractNumId w:val="21"/>
  </w:num>
  <w:num w:numId="31">
    <w:abstractNumId w:val="5"/>
  </w:num>
  <w:num w:numId="32">
    <w:abstractNumId w:val="20"/>
  </w:num>
  <w:num w:numId="33">
    <w:abstractNumId w:val="0"/>
  </w:num>
  <w:num w:numId="34">
    <w:abstractNumId w:val="15"/>
  </w:num>
  <w:num w:numId="3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50"/>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D2"/>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2DF"/>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400"/>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0E24"/>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9EC"/>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07C"/>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40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5467282">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9.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8.wmf"/><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305A5DC0-D872-49C6-AB49-A8B8A8A24A49}">
  <ds:schemaRefs>
    <ds:schemaRef ds:uri="http://schemas.openxmlformats.org/officeDocument/2006/bibliography"/>
  </ds:schemaRefs>
</ds:datastoreItem>
</file>

<file path=customXml/itemProps7.xml><?xml version="1.0" encoding="utf-8"?>
<ds:datastoreItem xmlns:ds="http://schemas.openxmlformats.org/officeDocument/2006/customXml" ds:itemID="{6FAEF96C-24AB-40C9-BA56-6160B8EAC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2</Pages>
  <Words>419</Words>
  <Characters>2393</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17</cp:revision>
  <cp:lastPrinted>2010-08-13T21:54:00Z</cp:lastPrinted>
  <dcterms:created xsi:type="dcterms:W3CDTF">2017-04-28T00:02:00Z</dcterms:created>
  <dcterms:modified xsi:type="dcterms:W3CDTF">2017-08-12T00:32:00Z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